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51" w:rsidRPr="00A45551" w:rsidRDefault="00A45551" w:rsidP="00A45551">
      <w:pPr>
        <w:tabs>
          <w:tab w:val="left" w:pos="6780"/>
        </w:tabs>
        <w:spacing w:after="0" w:line="240" w:lineRule="auto"/>
        <w:ind w:right="-143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A45551">
        <w:rPr>
          <w:rFonts w:ascii="GHEA Grapalat" w:hAnsi="GHEA Grapalat" w:cs="Sylfaen"/>
          <w:b/>
          <w:i/>
          <w:szCs w:val="24"/>
          <w:lang w:val="hy-AM"/>
        </w:rPr>
        <w:t>Հավելված</w:t>
      </w:r>
    </w:p>
    <w:p w:rsidR="00A45551" w:rsidRPr="00A45551" w:rsidRDefault="00A45551" w:rsidP="00A45551">
      <w:pPr>
        <w:tabs>
          <w:tab w:val="left" w:pos="6780"/>
        </w:tabs>
        <w:spacing w:after="0" w:line="240" w:lineRule="auto"/>
        <w:ind w:right="-143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A45551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Հայաստանի Հանրապետության Արմավիրի մարզի </w:t>
      </w:r>
    </w:p>
    <w:p w:rsidR="00A45551" w:rsidRPr="00A45551" w:rsidRDefault="00A45551" w:rsidP="00A45551">
      <w:pPr>
        <w:tabs>
          <w:tab w:val="left" w:pos="6780"/>
        </w:tabs>
        <w:spacing w:after="0" w:line="240" w:lineRule="auto"/>
        <w:ind w:right="-143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A45551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Բաղրամյան    համայնքի   ավագանու </w:t>
      </w:r>
    </w:p>
    <w:p w:rsidR="00A45551" w:rsidRPr="008C7D36" w:rsidRDefault="00A45551" w:rsidP="00A45551">
      <w:pPr>
        <w:spacing w:after="0" w:line="240" w:lineRule="auto"/>
        <w:ind w:right="-143"/>
        <w:jc w:val="right"/>
        <w:rPr>
          <w:rFonts w:ascii="GHEA Grapalat" w:hAnsi="GHEA Grapalat" w:cs="Sylfaen"/>
          <w:b/>
          <w:i/>
          <w:szCs w:val="24"/>
          <w:lang w:val="hy-AM"/>
        </w:rPr>
      </w:pPr>
      <w:r w:rsidRPr="00A45551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                            2023 թվականի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նոյեմբերի 8-ի</w:t>
      </w:r>
    </w:p>
    <w:p w:rsidR="00F13AC8" w:rsidRDefault="00A45551" w:rsidP="00A45551">
      <w:pPr>
        <w:spacing w:after="0"/>
        <w:ind w:left="4956" w:right="-143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szCs w:val="24"/>
          <w:lang w:val="hy-AM"/>
        </w:rPr>
        <w:t>թ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իվ</w:t>
      </w:r>
      <w:r w:rsidR="009A1FFE">
        <w:rPr>
          <w:rFonts w:ascii="GHEA Grapalat" w:hAnsi="GHEA Grapalat" w:cs="Sylfaen"/>
          <w:b/>
          <w:i/>
          <w:szCs w:val="24"/>
          <w:lang w:val="hy-AM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9 հերթական </w:t>
      </w:r>
      <w:r w:rsidRPr="00F17516">
        <w:rPr>
          <w:rFonts w:ascii="GHEA Grapalat" w:hAnsi="GHEA Grapalat" w:cs="Sylfaen"/>
          <w:b/>
          <w:i/>
          <w:szCs w:val="24"/>
          <w:lang w:val="hy-AM"/>
        </w:rPr>
        <w:t>նիստի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133-Լ</w:t>
      </w:r>
      <w:r w:rsidRPr="008C7D36">
        <w:rPr>
          <w:rFonts w:ascii="GHEA Grapalat" w:hAnsi="GHEA Grapalat" w:cs="Sylfaen"/>
          <w:b/>
          <w:i/>
          <w:szCs w:val="24"/>
          <w:lang w:val="hy-AM"/>
        </w:rPr>
        <w:t xml:space="preserve"> որոշման</w:t>
      </w:r>
    </w:p>
    <w:p w:rsidR="005153B7" w:rsidRPr="00347D40" w:rsidRDefault="005153B7" w:rsidP="00A45551">
      <w:pPr>
        <w:spacing w:after="0"/>
        <w:ind w:left="4956" w:right="-284"/>
        <w:jc w:val="right"/>
        <w:rPr>
          <w:rFonts w:ascii="GHEA Grapalat" w:hAnsi="GHEA Grapalat"/>
          <w:bCs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br/>
      </w:r>
      <w:r w:rsidRPr="00347D4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:rsidR="005153B7" w:rsidRPr="00347D40" w:rsidRDefault="005153B7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347D40">
        <w:rPr>
          <w:rFonts w:ascii="GHEA Grapalat" w:hAnsi="GHEA Grapalat"/>
          <w:b/>
          <w:lang w:val="hy-AM"/>
        </w:rPr>
        <w:t xml:space="preserve">ՉԱՓՈՐՈՇԻՉՆԵՐ </w:t>
      </w:r>
    </w:p>
    <w:p w:rsidR="005153B7" w:rsidRPr="00347D40" w:rsidRDefault="003C231C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ԲԱՂՐԱՄՅԱՆ</w:t>
      </w:r>
      <w:r w:rsidR="00B97905">
        <w:rPr>
          <w:rFonts w:ascii="GHEA Grapalat" w:hAnsi="GHEA Grapalat"/>
          <w:b/>
          <w:lang w:val="hy-AM"/>
        </w:rPr>
        <w:t xml:space="preserve"> </w:t>
      </w:r>
      <w:r w:rsidR="005153B7" w:rsidRPr="00347D40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:rsidR="005153B7" w:rsidRPr="00347D40" w:rsidRDefault="005153B7" w:rsidP="001B6353">
      <w:pPr>
        <w:spacing w:after="0"/>
        <w:jc w:val="both"/>
        <w:rPr>
          <w:rFonts w:ascii="GHEA Grapalat" w:hAnsi="GHEA Grapalat" w:cs="Sylfaen"/>
          <w:lang w:val="hy-AM"/>
        </w:rPr>
      </w:pPr>
    </w:p>
    <w:p w:rsidR="00A42C6F" w:rsidRDefault="005153B7" w:rsidP="00A42C6F">
      <w:pPr>
        <w:jc w:val="center"/>
        <w:rPr>
          <w:rStyle w:val="ab"/>
          <w:rFonts w:ascii="GHEA Grapalat" w:hAnsi="GHEA Grapalat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I.</w:t>
      </w:r>
      <w:r w:rsidRPr="00347D40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347D40">
        <w:rPr>
          <w:rStyle w:val="ab"/>
          <w:rFonts w:ascii="GHEA Grapalat" w:hAnsi="GHEA Grapalat"/>
          <w:lang w:val="hy-AM"/>
        </w:rPr>
        <w:t>ԸՆԴՀԱՆՈՒՐ ԴՐՈՒՅԹՆԵՐ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</w:p>
    <w:p w:rsidR="00A42C6F" w:rsidRDefault="00A42C6F" w:rsidP="00A42C6F">
      <w:pPr>
        <w:ind w:left="-567"/>
        <w:jc w:val="both"/>
        <w:rPr>
          <w:rFonts w:ascii="GHEA Grapalat" w:hAnsi="GHEA Grapalat"/>
          <w:b/>
          <w:bCs/>
          <w:lang w:val="hy-AM"/>
        </w:rPr>
      </w:pP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nl-NL"/>
        </w:rPr>
        <w:tab/>
      </w:r>
      <w:r w:rsidRPr="00B97905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>
        <w:rPr>
          <w:rFonts w:ascii="GHEA Grapalat" w:hAnsi="GHEA Grapalat"/>
          <w:sz w:val="24"/>
          <w:szCs w:val="24"/>
          <w:lang w:val="hy-AM"/>
        </w:rPr>
        <w:t xml:space="preserve">Բաղրամյան </w:t>
      </w:r>
      <w:r w:rsidRPr="00B97905">
        <w:rPr>
          <w:rFonts w:ascii="GHEA Grapalat" w:hAnsi="GHEA Grapalat"/>
          <w:sz w:val="24"/>
          <w:szCs w:val="24"/>
          <w:lang w:val="nl-NL"/>
        </w:rPr>
        <w:t>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B97905">
        <w:rPr>
          <w:rFonts w:ascii="GHEA Grapalat" w:hAnsi="GHEA Grapalat"/>
          <w:sz w:val="24"/>
          <w:szCs w:val="24"/>
          <w:lang w:val="nl-NL"/>
        </w:rPr>
        <w:t>, դրանց</w:t>
      </w:r>
      <w:r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>
        <w:rPr>
          <w:rFonts w:ascii="GHEA Grapalat" w:hAnsi="GHEA Grapalat"/>
          <w:sz w:val="24"/>
          <w:szCs w:val="24"/>
          <w:lang w:val="hy-AM"/>
        </w:rPr>
        <w:t xml:space="preserve"> և ընտանիքի </w:t>
      </w:r>
      <w:r w:rsidRPr="00B97905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A42C6F" w:rsidRDefault="00A42C6F" w:rsidP="00A42C6F">
      <w:pPr>
        <w:ind w:left="-567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0848F3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:rsidR="00A42C6F" w:rsidRPr="001B6353" w:rsidRDefault="00A42C6F" w:rsidP="00A42C6F">
      <w:pPr>
        <w:ind w:left="-567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>3. Հանձնաժողով</w:t>
      </w:r>
      <w:r>
        <w:rPr>
          <w:rFonts w:ascii="GHEA Grapalat" w:hAnsi="GHEA Grapalat"/>
          <w:sz w:val="24"/>
          <w:szCs w:val="24"/>
          <w:lang w:val="hy-AM"/>
        </w:rPr>
        <w:t>ի կազմում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:rsidR="00A42C6F" w:rsidRPr="000848F3" w:rsidRDefault="00A42C6F" w:rsidP="00A42C6F">
      <w:pPr>
        <w:tabs>
          <w:tab w:val="left" w:pos="0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 xml:space="preserve">    </w:t>
      </w:r>
      <w:r w:rsidRPr="000848F3">
        <w:rPr>
          <w:rFonts w:ascii="GHEA Grapalat" w:hAnsi="GHEA Grapalat"/>
          <w:sz w:val="24"/>
          <w:szCs w:val="24"/>
          <w:lang w:val="nl-NL"/>
        </w:rPr>
        <w:t>1) 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հինգ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:rsidR="00A42C6F" w:rsidRPr="000848F3" w:rsidRDefault="00A42C6F" w:rsidP="00A42C6F">
      <w:pPr>
        <w:tabs>
          <w:tab w:val="left" w:pos="0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 xml:space="preserve">    </w:t>
      </w:r>
      <w:r w:rsidRPr="000848F3">
        <w:rPr>
          <w:rFonts w:ascii="GHEA Grapalat" w:hAnsi="GHEA Grapalat"/>
          <w:sz w:val="24"/>
          <w:szCs w:val="24"/>
          <w:lang w:val="nl-NL"/>
        </w:rPr>
        <w:t>3) սոցիալական աշխատող</w:t>
      </w:r>
      <w:r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0848F3">
        <w:rPr>
          <w:rFonts w:ascii="GHEA Grapalat" w:hAnsi="GHEA Grapalat"/>
          <w:sz w:val="24"/>
          <w:szCs w:val="24"/>
          <w:lang w:val="nl-NL"/>
        </w:rPr>
        <w:t>մինչև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չորս</w:t>
      </w:r>
      <w:r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:rsidR="00A42C6F" w:rsidRPr="000848F3" w:rsidRDefault="00A42C6F" w:rsidP="00A42C6F">
      <w:pPr>
        <w:tabs>
          <w:tab w:val="left" w:pos="0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4) համայնքապետարանի աշխատակազմից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երեք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անդամ,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A42C6F" w:rsidRDefault="00A42C6F" w:rsidP="00A42C6F">
      <w:pPr>
        <w:tabs>
          <w:tab w:val="left" w:pos="0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nl-NL"/>
        </w:rPr>
        <w:t xml:space="preserve">    </w:t>
      </w:r>
      <w:r w:rsidRPr="000848F3">
        <w:rPr>
          <w:rFonts w:ascii="GHEA Grapalat" w:hAnsi="GHEA Grapalat"/>
          <w:sz w:val="24"/>
          <w:szCs w:val="24"/>
          <w:lang w:val="nl-NL"/>
        </w:rPr>
        <w:t>5)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:rsidR="00A42C6F" w:rsidRPr="000848F3" w:rsidRDefault="00A42C6F" w:rsidP="00A42C6F">
      <w:pPr>
        <w:tabs>
          <w:tab w:val="left" w:pos="0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6</w:t>
      </w:r>
      <w:r w:rsidRPr="000848F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յոթ անդամ,</w:t>
      </w:r>
    </w:p>
    <w:p w:rsidR="00A42C6F" w:rsidRPr="000848F3" w:rsidRDefault="00A42C6F" w:rsidP="00A42C6F">
      <w:pPr>
        <w:tabs>
          <w:tab w:val="left" w:pos="0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0848F3">
        <w:rPr>
          <w:rFonts w:ascii="GHEA Grapalat" w:hAnsi="GHEA Grapalat"/>
          <w:sz w:val="24"/>
          <w:szCs w:val="24"/>
          <w:lang w:val="hy-AM"/>
        </w:rPr>
        <w:t>7</w:t>
      </w:r>
      <w:r w:rsidRPr="000848F3">
        <w:rPr>
          <w:rFonts w:ascii="GHEA Grapalat" w:hAnsi="GHEA Grapalat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>
        <w:rPr>
          <w:rFonts w:ascii="GHEA Grapalat" w:hAnsi="GHEA Grapalat"/>
          <w:sz w:val="24"/>
          <w:szCs w:val="24"/>
          <w:lang w:val="hy-AM"/>
        </w:rPr>
        <w:t>ից՝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վեց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:rsidR="00A42C6F" w:rsidRPr="001B6353" w:rsidRDefault="00A42C6F" w:rsidP="00A42C6F">
      <w:pPr>
        <w:tabs>
          <w:tab w:val="left" w:pos="0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8) </w:t>
      </w:r>
      <w:r w:rsidRPr="000848F3">
        <w:rPr>
          <w:rFonts w:ascii="GHEA Grapalat" w:hAnsi="GHEA Grapalat"/>
          <w:sz w:val="24"/>
          <w:szCs w:val="24"/>
          <w:lang w:val="hy-AM"/>
        </w:rPr>
        <w:t xml:space="preserve">համայնքի բնակիչ հանդիսացող շահագրգիռ քաղաքացիական հասարակության </w:t>
      </w:r>
      <w:r>
        <w:rPr>
          <w:rFonts w:ascii="GHEA Grapalat" w:hAnsi="GHEA Grapalat"/>
          <w:sz w:val="24"/>
          <w:szCs w:val="24"/>
          <w:lang w:val="hy-AM"/>
        </w:rPr>
        <w:t>ներկայացուցիչներից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՝ մինչև </w:t>
      </w:r>
      <w:r>
        <w:rPr>
          <w:rFonts w:ascii="GHEA Grapalat" w:hAnsi="GHEA Grapalat"/>
          <w:sz w:val="24"/>
          <w:szCs w:val="24"/>
          <w:lang w:val="hy-AM"/>
        </w:rPr>
        <w:t>չորս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A42C6F" w:rsidRPr="000848F3" w:rsidRDefault="00A42C6F" w:rsidP="00A42C6F">
      <w:pPr>
        <w:tabs>
          <w:tab w:val="left" w:pos="0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</w:t>
      </w:r>
    </w:p>
    <w:p w:rsidR="00A42C6F" w:rsidRPr="000848F3" w:rsidRDefault="00A42C6F" w:rsidP="00A42C6F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     </w:t>
      </w:r>
    </w:p>
    <w:p w:rsidR="00A42C6F" w:rsidRDefault="00A42C6F" w:rsidP="00A42C6F">
      <w:pPr>
        <w:tabs>
          <w:tab w:val="left" w:pos="-426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lastRenderedPageBreak/>
        <w:t xml:space="preserve">  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A42C6F" w:rsidRPr="001B6353" w:rsidRDefault="00A42C6F" w:rsidP="00A42C6F">
      <w:pPr>
        <w:tabs>
          <w:tab w:val="left" w:pos="-426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1B6353">
        <w:rPr>
          <w:rFonts w:ascii="GHEA Grapalat" w:hAnsi="GHEA Grapalat"/>
          <w:sz w:val="24"/>
          <w:szCs w:val="24"/>
          <w:lang w:val="nl-NL"/>
        </w:rPr>
        <w:t>ծառայութ</w:t>
      </w:r>
      <w:r>
        <w:rPr>
          <w:rFonts w:ascii="GHEA Grapalat" w:hAnsi="GHEA Grapalat"/>
          <w:sz w:val="24"/>
          <w:szCs w:val="24"/>
          <w:lang w:val="hy-AM"/>
        </w:rPr>
        <w:t>յու</w:t>
      </w:r>
      <w:r w:rsidRPr="001B6353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:rsidR="00A42C6F" w:rsidRDefault="00A42C6F" w:rsidP="00A42C6F">
      <w:pPr>
        <w:pStyle w:val="a5"/>
        <w:numPr>
          <w:ilvl w:val="0"/>
          <w:numId w:val="22"/>
        </w:numPr>
        <w:tabs>
          <w:tab w:val="left" w:pos="0"/>
        </w:tabs>
        <w:spacing w:after="0"/>
        <w:ind w:left="-426" w:firstLine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1B6353">
        <w:rPr>
          <w:rFonts w:ascii="GHEA Grapalat" w:hAnsi="GHEA Grapalat"/>
          <w:sz w:val="24"/>
          <w:szCs w:val="24"/>
          <w:lang w:val="hy-AM"/>
        </w:rPr>
        <w:t>ց՝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1B6353">
        <w:rPr>
          <w:rFonts w:ascii="GHEA Grapalat" w:hAnsi="GHEA Grapalat"/>
          <w:sz w:val="24"/>
          <w:szCs w:val="24"/>
          <w:lang w:val="hy-AM"/>
        </w:rPr>
        <w:t>հինգ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:rsidR="00A42C6F" w:rsidRDefault="00A42C6F" w:rsidP="00A42C6F">
      <w:pPr>
        <w:pStyle w:val="a5"/>
        <w:numPr>
          <w:ilvl w:val="0"/>
          <w:numId w:val="22"/>
        </w:numPr>
        <w:tabs>
          <w:tab w:val="left" w:pos="0"/>
        </w:tabs>
        <w:spacing w:after="0"/>
        <w:ind w:left="-426" w:firstLine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1B6353">
        <w:rPr>
          <w:rFonts w:ascii="GHEA Grapalat" w:hAnsi="GHEA Grapalat"/>
          <w:sz w:val="24"/>
          <w:szCs w:val="24"/>
          <w:lang w:val="hy-AM"/>
        </w:rPr>
        <w:t>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:rsidR="00A42C6F" w:rsidRPr="001B6353" w:rsidRDefault="00A42C6F" w:rsidP="00A42C6F">
      <w:pPr>
        <w:pStyle w:val="a5"/>
        <w:numPr>
          <w:ilvl w:val="0"/>
          <w:numId w:val="22"/>
        </w:numPr>
        <w:tabs>
          <w:tab w:val="left" w:pos="0"/>
        </w:tabs>
        <w:spacing w:after="0"/>
        <w:ind w:left="-426" w:firstLine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1B6353">
        <w:rPr>
          <w:rFonts w:ascii="GHEA Grapalat" w:hAnsi="GHEA Grapalat"/>
          <w:sz w:val="24"/>
          <w:szCs w:val="24"/>
          <w:lang w:val="hy-AM"/>
        </w:rPr>
        <w:t>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A42C6F" w:rsidRPr="001B6353" w:rsidRDefault="00A42C6F" w:rsidP="00A42C6F">
      <w:pPr>
        <w:pStyle w:val="a5"/>
        <w:numPr>
          <w:ilvl w:val="0"/>
          <w:numId w:val="22"/>
        </w:numPr>
        <w:tabs>
          <w:tab w:val="left" w:pos="0"/>
        </w:tabs>
        <w:spacing w:after="0"/>
        <w:ind w:left="-426" w:firstLine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A42C6F" w:rsidRPr="001B6353" w:rsidRDefault="00A42C6F" w:rsidP="00A42C6F">
      <w:pPr>
        <w:pStyle w:val="a5"/>
        <w:numPr>
          <w:ilvl w:val="0"/>
          <w:numId w:val="22"/>
        </w:numPr>
        <w:tabs>
          <w:tab w:val="left" w:pos="0"/>
        </w:tabs>
        <w:spacing w:after="0"/>
        <w:ind w:left="-426" w:firstLine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</w:t>
      </w:r>
      <w:r w:rsidRPr="001B6353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>՝ մինչև երեք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A42C6F" w:rsidRPr="001B6353" w:rsidRDefault="00A42C6F" w:rsidP="00A42C6F">
      <w:pPr>
        <w:pStyle w:val="a5"/>
        <w:numPr>
          <w:ilvl w:val="0"/>
          <w:numId w:val="22"/>
        </w:numPr>
        <w:tabs>
          <w:tab w:val="left" w:pos="0"/>
        </w:tabs>
        <w:spacing w:after="0"/>
        <w:ind w:left="-426" w:firstLine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>
        <w:rPr>
          <w:rFonts w:ascii="GHEA Grapalat" w:hAnsi="GHEA Grapalat"/>
          <w:sz w:val="24"/>
          <w:szCs w:val="24"/>
          <w:lang w:val="hy-AM"/>
        </w:rPr>
        <w:t>ց՝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A42C6F" w:rsidRPr="001B6353" w:rsidRDefault="00A42C6F" w:rsidP="00A42C6F">
      <w:pPr>
        <w:pStyle w:val="a5"/>
        <w:numPr>
          <w:ilvl w:val="0"/>
          <w:numId w:val="22"/>
        </w:numPr>
        <w:tabs>
          <w:tab w:val="left" w:pos="0"/>
        </w:tabs>
        <w:spacing w:after="0"/>
        <w:ind w:left="-426" w:firstLine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>
        <w:rPr>
          <w:rFonts w:ascii="GHEA Grapalat" w:hAnsi="GHEA Grapalat"/>
          <w:sz w:val="24"/>
          <w:szCs w:val="24"/>
          <w:lang w:val="hy-AM"/>
        </w:rPr>
        <w:t>մեկ անդամ։</w:t>
      </w:r>
    </w:p>
    <w:p w:rsidR="00A42C6F" w:rsidRPr="001B6353" w:rsidRDefault="00A42C6F" w:rsidP="00A42C6F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1B6353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B6353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60E9A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:rsidR="00A42C6F" w:rsidRPr="001B6353" w:rsidRDefault="00A42C6F" w:rsidP="00A42C6F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1B6353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:rsidR="00A42C6F" w:rsidRPr="001B6353" w:rsidRDefault="00A42C6F" w:rsidP="00A42C6F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1B6353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:rsidR="00A42C6F" w:rsidRPr="001B6353" w:rsidRDefault="00A42C6F" w:rsidP="00A42C6F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է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(1)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մեկ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:rsidR="00A42C6F" w:rsidRDefault="00A42C6F" w:rsidP="00A42C6F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1B6353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:rsidR="00A42C6F" w:rsidRPr="001B6353" w:rsidRDefault="00A42C6F" w:rsidP="00A42C6F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:rsidR="00A42C6F" w:rsidRDefault="00A42C6F" w:rsidP="00A42C6F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,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:rsidR="00A42C6F" w:rsidRDefault="00A42C6F" w:rsidP="00A42C6F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 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1B6353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Pr="001B6353">
        <w:rPr>
          <w:rFonts w:ascii="GHEA Grapalat" w:hAnsi="GHEA Grapalat"/>
          <w:sz w:val="24"/>
          <w:szCs w:val="24"/>
          <w:lang w:val="nl-NL"/>
        </w:rPr>
        <w:t>: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31151D" w:rsidRPr="00A42C6F" w:rsidRDefault="0031151D" w:rsidP="0031151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260E9A" w:rsidRPr="00260E9A" w:rsidRDefault="00260E9A" w:rsidP="00260E9A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II.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ՀԱՆՁՆԱԺՈՂՈՎԻ ԳՈՐԾՈՒՆԵՈՒԹՅԱՆ ՆՊԱՏԱԿԸ ԵՎ ԻՐԱՎԱՍՈՒԹՅՈՒՆՆԵՐԸ 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)</w:t>
      </w:r>
    </w:p>
    <w:p w:rsidR="00260E9A" w:rsidRPr="00260E9A" w:rsidRDefault="00260E9A" w:rsidP="00260E9A">
      <w:pPr>
        <w:tabs>
          <w:tab w:val="left" w:pos="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ED65C1" w:rsidRDefault="00260E9A" w:rsidP="00506B5E">
      <w:pPr>
        <w:tabs>
          <w:tab w:val="left" w:pos="0"/>
        </w:tabs>
        <w:spacing w:after="0"/>
        <w:ind w:left="-567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:rsidR="00260E9A" w:rsidRPr="00260E9A" w:rsidRDefault="00ED65C1" w:rsidP="00506B5E">
      <w:pPr>
        <w:tabs>
          <w:tab w:val="left" w:pos="0"/>
        </w:tabs>
        <w:spacing w:after="0"/>
        <w:ind w:left="-567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15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:rsidR="00ED65C1" w:rsidRPr="00ED65C1" w:rsidRDefault="00ED65C1" w:rsidP="00506B5E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-28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ED65C1" w:rsidRPr="00ED65C1" w:rsidRDefault="00ED65C1" w:rsidP="00506B5E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-28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ED65C1" w:rsidRPr="00ED65C1" w:rsidRDefault="00ED65C1" w:rsidP="00506B5E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-28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ED65C1" w:rsidRPr="00ED65C1" w:rsidRDefault="00ED65C1" w:rsidP="00506B5E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-28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ED65C1" w:rsidRPr="00ED65C1" w:rsidRDefault="00ED65C1" w:rsidP="00506B5E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-28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ասնակցե</w:t>
      </w:r>
      <w:r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ED65C1" w:rsidRPr="00ED65C1" w:rsidRDefault="00ED65C1" w:rsidP="00506B5E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-28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ED65C1" w:rsidRPr="00ED65C1" w:rsidRDefault="00ED65C1" w:rsidP="00506B5E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-28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ED65C1" w:rsidRPr="00ED65C1" w:rsidRDefault="00260E9A" w:rsidP="00506B5E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-28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նպաստել համայնքում մատուցվող սոցիալական 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ED65C1" w:rsidRPr="00ED65C1" w:rsidRDefault="00260E9A" w:rsidP="00506B5E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-28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5153B7" w:rsidRPr="00ED65C1" w:rsidRDefault="00ED65C1" w:rsidP="00506B5E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-284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ED65C1">
        <w:rPr>
          <w:rFonts w:ascii="GHEA Grapalat" w:hAnsi="GHEA Grapalat"/>
          <w:bCs/>
          <w:sz w:val="24"/>
          <w:szCs w:val="24"/>
          <w:lang w:val="hy-AM"/>
        </w:rPr>
        <w:br/>
      </w:r>
    </w:p>
    <w:p w:rsidR="005153B7" w:rsidRPr="00347D40" w:rsidRDefault="005153B7" w:rsidP="00ED65C1">
      <w:pPr>
        <w:tabs>
          <w:tab w:val="left" w:pos="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:rsidR="005153B7" w:rsidRDefault="00ED65C1" w:rsidP="00ED65C1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347D40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347D40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:rsidR="00ED65C1" w:rsidRPr="00347D40" w:rsidRDefault="00ED65C1" w:rsidP="00ED65C1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:rsidR="00ED65C1" w:rsidRDefault="005153B7" w:rsidP="00506B5E">
      <w:pPr>
        <w:pStyle w:val="a5"/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347D40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</w:p>
    <w:p w:rsidR="00ED65C1" w:rsidRDefault="00ED65C1" w:rsidP="00506B5E">
      <w:pPr>
        <w:pStyle w:val="a5"/>
        <w:numPr>
          <w:ilvl w:val="0"/>
          <w:numId w:val="26"/>
        </w:numPr>
        <w:spacing w:after="0"/>
        <w:ind w:left="-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:rsidR="00ED65C1" w:rsidRPr="00ED65C1" w:rsidRDefault="00ED65C1" w:rsidP="00506B5E">
      <w:pPr>
        <w:pStyle w:val="a5"/>
        <w:numPr>
          <w:ilvl w:val="0"/>
          <w:numId w:val="26"/>
        </w:numPr>
        <w:spacing w:after="0"/>
        <w:ind w:left="-567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Արցախի Հանրապետությունից </w:t>
      </w:r>
      <w:r w:rsidRPr="00ED65C1">
        <w:rPr>
          <w:rFonts w:ascii="GHEA Grapalat" w:hAnsi="GHEA Grapalat"/>
          <w:sz w:val="24"/>
          <w:szCs w:val="24"/>
          <w:lang w:val="hy-AM"/>
        </w:rPr>
        <w:t>տեղահանվածներ</w:t>
      </w:r>
      <w:r>
        <w:rPr>
          <w:rFonts w:ascii="GHEA Grapalat" w:hAnsi="GHEA Grapalat"/>
          <w:sz w:val="24"/>
          <w:szCs w:val="24"/>
          <w:lang w:val="hy-AM"/>
        </w:rPr>
        <w:t>ը, ովքեր փաստացի բնակվում են համայնքում։</w:t>
      </w:r>
      <w:r w:rsidRPr="00ED65C1">
        <w:rPr>
          <w:rFonts w:ascii="GHEA Grapalat" w:hAnsi="GHEA Grapalat"/>
          <w:sz w:val="24"/>
          <w:szCs w:val="24"/>
          <w:lang w:val="hy-AM"/>
        </w:rPr>
        <w:tab/>
      </w:r>
    </w:p>
    <w:p w:rsidR="00ED65C1" w:rsidRPr="00801AFA" w:rsidRDefault="00801AFA" w:rsidP="00506B5E">
      <w:pPr>
        <w:spacing w:after="0"/>
        <w:ind w:left="-567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17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:rsidR="00801AFA" w:rsidRDefault="00801AFA" w:rsidP="00506B5E">
      <w:pPr>
        <w:pStyle w:val="a5"/>
        <w:numPr>
          <w:ilvl w:val="0"/>
          <w:numId w:val="27"/>
        </w:numPr>
        <w:spacing w:after="0"/>
        <w:ind w:left="-567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:rsidR="00801AFA" w:rsidRDefault="00801AFA" w:rsidP="00506B5E">
      <w:pPr>
        <w:pStyle w:val="a5"/>
        <w:numPr>
          <w:ilvl w:val="0"/>
          <w:numId w:val="27"/>
        </w:numPr>
        <w:spacing w:after="0"/>
        <w:ind w:left="-56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փ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:rsidR="00ED65C1" w:rsidRPr="00801AFA" w:rsidRDefault="00801AFA" w:rsidP="00506B5E">
      <w:pPr>
        <w:pStyle w:val="a5"/>
        <w:numPr>
          <w:ilvl w:val="0"/>
          <w:numId w:val="27"/>
        </w:numPr>
        <w:spacing w:after="0"/>
        <w:ind w:left="-567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լեկտրոնային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:rsidR="00801AFA" w:rsidRDefault="00801AFA" w:rsidP="00506B5E">
      <w:pPr>
        <w:spacing w:after="0"/>
        <w:ind w:left="-567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801AFA" w:rsidRDefault="00ED65C1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801AFA" w:rsidRDefault="00ED65C1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2) տեղեկանք դիմումատուի բնակության վայրից` ընտանիքի կազմի մասին (անհրաժեշտության դեպքում).</w:t>
      </w:r>
    </w:p>
    <w:p w:rsidR="00801AFA" w:rsidRDefault="00ED65C1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:rsidR="00801AFA" w:rsidRDefault="00ED65C1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:rsidR="00801AFA" w:rsidRDefault="00ED65C1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801AFA" w:rsidRDefault="00ED65C1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lastRenderedPageBreak/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801AFA" w:rsidRPr="00801AFA" w:rsidRDefault="00ED65C1" w:rsidP="00506B5E">
      <w:pPr>
        <w:spacing w:after="0"/>
        <w:ind w:left="-567"/>
        <w:jc w:val="both"/>
        <w:rPr>
          <w:rFonts w:ascii="Cambria Math" w:hAnsi="Cambria Math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>
        <w:rPr>
          <w:rFonts w:ascii="GHEA Grapalat" w:hAnsi="GHEA Grapalat"/>
          <w:sz w:val="24"/>
          <w:szCs w:val="24"/>
          <w:lang w:val="hy-AM"/>
        </w:rPr>
        <w:t>փ</w:t>
      </w:r>
      <w:r w:rsidRPr="00801AFA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801AFA">
        <w:rPr>
          <w:rFonts w:ascii="Cambria Math" w:hAnsi="Cambria Math"/>
          <w:sz w:val="24"/>
          <w:szCs w:val="24"/>
          <w:lang w:val="hy-AM"/>
        </w:rPr>
        <w:t>․</w:t>
      </w:r>
    </w:p>
    <w:p w:rsidR="00ED65C1" w:rsidRPr="00801AFA" w:rsidRDefault="00ED65C1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:rsidR="00ED65C1" w:rsidRPr="00801AFA" w:rsidRDefault="00ED65C1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</w:t>
      </w:r>
      <w:r w:rsidR="00801AFA">
        <w:rPr>
          <w:rFonts w:ascii="GHEA Grapalat" w:hAnsi="GHEA Grapalat"/>
          <w:sz w:val="24"/>
          <w:szCs w:val="24"/>
          <w:lang w:val="hy-AM"/>
        </w:rPr>
        <w:t>9</w:t>
      </w:r>
      <w:r w:rsidRPr="00801AFA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 w:rsidR="00801AFA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1AFA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:rsidR="00801AFA" w:rsidRDefault="00801AFA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20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ab/>
      </w:r>
    </w:p>
    <w:p w:rsidR="00801AFA" w:rsidRDefault="00801AFA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21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:rsidR="00801AFA" w:rsidRDefault="00801AFA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22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:rsidR="00801AFA" w:rsidRDefault="00801AFA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23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:rsidR="00ED65C1" w:rsidRDefault="00ED65C1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2</w:t>
      </w:r>
      <w:r w:rsidR="00801AFA">
        <w:rPr>
          <w:rFonts w:ascii="GHEA Grapalat" w:hAnsi="GHEA Grapalat"/>
          <w:sz w:val="24"/>
          <w:szCs w:val="24"/>
          <w:lang w:val="hy-AM"/>
        </w:rPr>
        <w:t>4</w:t>
      </w:r>
      <w:r w:rsidRPr="00ED65C1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:rsidR="00ED65C1" w:rsidRDefault="00ED65C1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EC2925" w:rsidRDefault="00EC2925" w:rsidP="00A42C6F">
      <w:pPr>
        <w:pStyle w:val="a5"/>
        <w:spacing w:after="0"/>
        <w:ind w:left="0"/>
        <w:rPr>
          <w:rFonts w:ascii="GHEA Grapalat" w:hAnsi="GHEA Grapalat"/>
          <w:b/>
          <w:sz w:val="24"/>
          <w:szCs w:val="24"/>
          <w:lang w:val="hy-AM"/>
        </w:rPr>
      </w:pPr>
    </w:p>
    <w:p w:rsidR="005153B7" w:rsidRDefault="001470F9" w:rsidP="001470F9">
      <w:pPr>
        <w:pStyle w:val="a5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470F9">
        <w:rPr>
          <w:rFonts w:ascii="GHEA Grapalat" w:hAnsi="GHEA Grapalat"/>
          <w:b/>
          <w:sz w:val="24"/>
          <w:szCs w:val="24"/>
          <w:lang w:val="hy-AM"/>
        </w:rPr>
        <w:t>IV</w:t>
      </w:r>
      <w:r w:rsidRPr="001470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153B7" w:rsidRPr="001470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1470F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:rsidR="001470F9" w:rsidRPr="001470F9" w:rsidRDefault="001470F9" w:rsidP="001470F9">
      <w:pPr>
        <w:pStyle w:val="a5"/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470F9" w:rsidRDefault="001470F9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Default="001470F9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Default="001470F9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:rsidR="001470F9" w:rsidRDefault="001470F9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Default="001470F9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1470F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506B5E" w:rsidRDefault="001470F9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1470F9">
        <w:rPr>
          <w:rFonts w:ascii="GHEA Grapalat" w:hAnsi="GHEA Grapalat"/>
          <w:sz w:val="24"/>
          <w:szCs w:val="24"/>
          <w:lang w:val="hy-AM"/>
        </w:rPr>
        <w:t>. Հանձնաժողովի նախագահը եզրակացությունը ներկայացնում է համայնքի ղեկավարին՝ աջակցություն ցուցաբերելու վերջ</w:t>
      </w:r>
      <w:r w:rsidR="00506B5E">
        <w:rPr>
          <w:rFonts w:ascii="GHEA Grapalat" w:hAnsi="GHEA Grapalat"/>
          <w:sz w:val="24"/>
          <w:szCs w:val="24"/>
          <w:lang w:val="hy-AM"/>
        </w:rPr>
        <w:t>նական որոշում կայացնելու համար։</w:t>
      </w:r>
    </w:p>
    <w:p w:rsidR="001470F9" w:rsidRDefault="001470F9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31</w:t>
      </w:r>
      <w:r w:rsidRPr="001470F9">
        <w:rPr>
          <w:rFonts w:ascii="GHEA Grapalat" w:hAnsi="GHEA Grapalat"/>
          <w:sz w:val="24"/>
          <w:szCs w:val="24"/>
          <w:lang w:val="hy-AM"/>
        </w:rPr>
        <w:t>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:rsidR="001470F9" w:rsidRDefault="001470F9" w:rsidP="00506B5E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Pr="001470F9">
        <w:rPr>
          <w:rFonts w:ascii="Cambria Math" w:hAnsi="Cambria Math" w:cs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այլ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="00506B5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1470F9">
        <w:rPr>
          <w:rFonts w:ascii="GHEA Grapalat" w:hAnsi="GHEA Grapalat"/>
          <w:sz w:val="24"/>
          <w:szCs w:val="24"/>
          <w:lang w:val="hy-AM"/>
        </w:rPr>
        <w:t>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5153B7" w:rsidRPr="00347D40" w:rsidRDefault="005153B7" w:rsidP="00506B5E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br/>
      </w:r>
      <w:r w:rsidRPr="00347D40">
        <w:rPr>
          <w:rFonts w:ascii="GHEA Grapalat" w:hAnsi="GHEA Grapalat"/>
          <w:b/>
          <w:sz w:val="24"/>
          <w:szCs w:val="24"/>
          <w:lang w:val="hy-AM"/>
        </w:rPr>
        <w:t>V</w:t>
      </w:r>
      <w:r w:rsidRPr="00347D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ԸՆՏԱՆԻՔԻ ԿԱ</w:t>
      </w:r>
      <w:r>
        <w:rPr>
          <w:rFonts w:ascii="GHEA Grapalat" w:hAnsi="GHEA Grapalat"/>
          <w:b/>
          <w:sz w:val="24"/>
          <w:szCs w:val="24"/>
          <w:lang w:val="hy-AM"/>
        </w:rPr>
        <w:t>ՐԻՔՆԵՐԻ ԳՆԱՀԱՏՄԱՆ ՉԱՓՈՐՈՇԻՉՆԵՐԸ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33</w:t>
      </w:r>
      <w:r w:rsidRPr="001470F9">
        <w:rPr>
          <w:rFonts w:ascii="GHEA Grapalat" w:hAnsi="GHEA Grapalat"/>
          <w:sz w:val="24"/>
          <w:szCs w:val="24"/>
          <w:lang w:val="hy-AM"/>
        </w:rPr>
        <w:t>. Ընտանիքի կարիքների գնահատումը կատարվում է միավորային համակարգով՝ ելնելով հետևյալ չափորոշիչներից.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երեխա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4)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1470F9">
        <w:rPr>
          <w:rFonts w:ascii="GHEA Grapalat" w:hAnsi="GHEA Grapalat"/>
          <w:sz w:val="24"/>
          <w:szCs w:val="24"/>
          <w:lang w:val="hy-AM"/>
        </w:rPr>
        <w:t>ազմազավակ՝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չորս, հինգ անչափահաս երեխա ունեցող ընտանիք -1 միավոր,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վեց և ավելի անչափահաս երեխա ունեցող ընտանիք – 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6) 1-ին կամ 2-րդ խմբի հաշմանդամությ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ընտանիք- 2 միավոր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7)  հաշմանդամություն ունեցող երեխայի ընտանիք -2 միավոր 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8) տնակ կացարանում կամ  ոչ հիմնական շինությունում  կամ 3-րդ կամ 4-րդ կարգի </w:t>
      </w:r>
      <w:r w:rsidR="00506B5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վթարային  ճանաչված շենքում բնակվող ընտանիք - 2 միավոր 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 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(բնական, տեխնածին աղետ) տուժած ընտանիք - 3 միավոր 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11) դիմելու օրվան նախորդող երեք ամսվա ընթացքում ընտանիքի անդամի մահվան դեպք- 2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12) հայրենիքի պաշտպանության ժամանակ զոհված (անհետ կորած) ունեցող ընտանիք-3 միավոր    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lastRenderedPageBreak/>
        <w:t xml:space="preserve">      13) հայրենիքի պաշտպանության ժամանակ  հաշմանդամություն ստացած  անձ ունեցող ընտանիք – 2 միավոր 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14) միայնակ չաշխատող թոշակառու - 2 միավոր 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15) միակողմանի ծնողազուրկ երեխա ունեցող ընտանիք-2 միավոր.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16)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և առողջության համար վտանգավոր պայմաններում բնակվող անչափահաս երեխա ունեցող ընտանիք-3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17) մինչև 23 տարեկան ուսանող  ունեցող ընտանիք -2 միավոր 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18)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ռանց ծնողական խնամքի մնացած երեխա ունեցող ընտանիք-3 միավոր 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19)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նամակալ՝ </w:t>
      </w:r>
      <w:r w:rsidRPr="001470F9">
        <w:rPr>
          <w:rFonts w:ascii="GHEA Grapalat" w:hAnsi="GHEA Grapalat"/>
          <w:sz w:val="24"/>
          <w:szCs w:val="24"/>
          <w:lang w:val="hy-AM"/>
        </w:rPr>
        <w:tab/>
        <w:t xml:space="preserve">(անգործունակ ճանաչված անձի և անչափահասի) ունեցող ընտանիք  -3 միավոր 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20)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դժվարին իրավիճակում հայտնված (անհետաձգելի բժշկական միջամտություն,      վիրահատություններ, այլ բժշկական կենտր</w:t>
      </w:r>
      <w:r w:rsidR="00A42C6F">
        <w:rPr>
          <w:rFonts w:ascii="GHEA Grapalat" w:hAnsi="GHEA Grapalat"/>
          <w:sz w:val="24"/>
          <w:szCs w:val="24"/>
          <w:lang w:val="hy-AM"/>
        </w:rPr>
        <w:t>ոն տեղափոխելու անհրաժեշտություն</w:t>
      </w:r>
      <w:r w:rsidRPr="001470F9">
        <w:rPr>
          <w:rFonts w:ascii="GHEA Grapalat" w:hAnsi="GHEA Grapalat"/>
          <w:sz w:val="24"/>
          <w:szCs w:val="24"/>
          <w:lang w:val="hy-AM"/>
        </w:rPr>
        <w:t>) ընտանիք-4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21)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>նբարենպաստ այլ պայմաններ- 1-ից  4 միավոր (հիմնավորում է լրացուցիչ տեղեկատվությամբ և մասնագետի դիտարկումներով)</w:t>
      </w:r>
    </w:p>
    <w:p w:rsidR="001470F9" w:rsidRPr="001470F9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30. Աջակցությունը ցուցաբերվում է նվազագույն  4  միավոր ստանալու դեպքում: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:rsidR="005153B7" w:rsidRDefault="001470F9" w:rsidP="00506B5E">
      <w:pPr>
        <w:tabs>
          <w:tab w:val="left" w:pos="-567"/>
        </w:tabs>
        <w:spacing w:after="0"/>
        <w:ind w:left="-567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31.Սույն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>
        <w:rPr>
          <w:rFonts w:ascii="GHEA Grapalat" w:hAnsi="GHEA Grapalat" w:cs="Courier New"/>
          <w:sz w:val="24"/>
          <w:szCs w:val="24"/>
          <w:lang w:val="hy-AM"/>
        </w:rPr>
        <w:tab/>
      </w:r>
    </w:p>
    <w:p w:rsidR="001470F9" w:rsidRPr="00347D40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153B7" w:rsidRPr="00347D40" w:rsidRDefault="005153B7" w:rsidP="00595B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1470F9">
        <w:rPr>
          <w:rFonts w:ascii="GHEA Grapalat" w:hAnsi="GHEA Grapalat"/>
          <w:b/>
          <w:sz w:val="24"/>
          <w:szCs w:val="24"/>
          <w:lang w:val="hy-AM"/>
        </w:rPr>
        <w:t>I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 w:cs="Sylfaen"/>
          <w:b/>
          <w:sz w:val="24"/>
          <w:szCs w:val="24"/>
          <w:lang w:val="hy-AM"/>
        </w:rPr>
        <w:t xml:space="preserve">ԱՋԱԿՑՈՒԹՅՈՒՆ ՏՐԱՄԱԴՐԵԼՈՒ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:rsidR="005153B7" w:rsidRDefault="00506B5E" w:rsidP="00506B5E">
      <w:pPr>
        <w:spacing w:after="0"/>
        <w:ind w:left="-567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95BC1">
        <w:rPr>
          <w:rFonts w:ascii="GHEA Grapalat" w:hAnsi="GHEA Grapalat"/>
          <w:sz w:val="24"/>
          <w:szCs w:val="24"/>
          <w:lang w:val="hy-AM"/>
        </w:rPr>
        <w:t>32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="005153B7" w:rsidRPr="00FF3113">
        <w:rPr>
          <w:rFonts w:ascii="GHEA Grapalat" w:hAnsi="GHEA Grapalat"/>
          <w:sz w:val="24"/>
          <w:szCs w:val="24"/>
          <w:lang w:val="hy-AM"/>
        </w:rPr>
        <w:t>Աջակցություն տրամադրելու</w:t>
      </w:r>
      <w:r w:rsidR="005153B7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</w:t>
      </w:r>
      <w:r w:rsidR="005153B7" w:rsidRPr="00FF311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նրա ընտանիքի անդամների անձը հաստատող փաստաթղթերի պատճենները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>.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153B7">
        <w:rPr>
          <w:rFonts w:ascii="GHEA Grapalat" w:hAnsi="GHEA Grapalat"/>
          <w:sz w:val="24"/>
          <w:szCs w:val="24"/>
          <w:lang w:val="hy-AM"/>
        </w:rPr>
        <w:t xml:space="preserve">ընտանիքի և </w:t>
      </w:r>
      <w:r w:rsidR="005153B7" w:rsidRPr="00FF3113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անհրաժեշտ փաստաթղթերի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>
        <w:rPr>
          <w:rFonts w:ascii="GHEA Grapalat" w:hAnsi="GHEA Grapalat"/>
          <w:sz w:val="24"/>
          <w:szCs w:val="24"/>
          <w:lang w:val="hy-AM"/>
        </w:rPr>
        <w:t xml:space="preserve">կարիքների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>(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ձև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5153B7" w:rsidRPr="00347D40">
        <w:rPr>
          <w:rFonts w:ascii="GHEA Grapalat" w:hAnsi="GHEA Grapalat" w:cs="Arial"/>
          <w:sz w:val="24"/>
          <w:szCs w:val="24"/>
          <w:lang w:val="hy-AM"/>
        </w:rPr>
        <w:t>–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>
        <w:rPr>
          <w:rFonts w:ascii="GHEA Grapalat" w:hAnsi="GHEA Grapalat"/>
          <w:sz w:val="24"/>
          <w:szCs w:val="24"/>
          <w:lang w:val="hy-AM"/>
        </w:rPr>
        <w:t xml:space="preserve">և ստորագրվում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="005153B7"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>կողմից.</w:t>
      </w:r>
      <w:r w:rsidR="005153B7" w:rsidRPr="00347D40">
        <w:rPr>
          <w:rFonts w:ascii="GHEA Grapalat" w:hAnsi="GHEA Grapalat" w:cs="Sylfaen"/>
          <w:sz w:val="24"/>
          <w:szCs w:val="24"/>
          <w:lang w:val="hy-AM"/>
        </w:rPr>
        <w:tab/>
      </w:r>
    </w:p>
    <w:p w:rsidR="005153B7" w:rsidRPr="00FF3113" w:rsidRDefault="005153B7" w:rsidP="00506B5E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FF3113">
        <w:rPr>
          <w:rFonts w:ascii="GHEA Grapalat" w:hAnsi="GHEA Grapalat" w:cs="Sylfaen"/>
          <w:sz w:val="24"/>
          <w:szCs w:val="24"/>
          <w:lang w:val="hy-AM"/>
        </w:rPr>
        <w:tab/>
      </w:r>
    </w:p>
    <w:p w:rsidR="005153B7" w:rsidRDefault="005153B7" w:rsidP="00506B5E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6)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</w:t>
      </w:r>
      <w:r>
        <w:rPr>
          <w:rFonts w:ascii="GHEA Grapalat" w:hAnsi="GHEA Grapalat" w:cs="Sylfaen"/>
          <w:sz w:val="24"/>
          <w:szCs w:val="24"/>
          <w:lang w:val="hy-AM"/>
        </w:rPr>
        <w:t>կամ գործը վարող համայքային ծառայողի հատուկ եզրակացությունը</w:t>
      </w:r>
      <w:r w:rsidRPr="00FF3113">
        <w:rPr>
          <w:rFonts w:ascii="GHEA Grapalat" w:hAnsi="GHEA Grapalat" w:cs="Sylfaen"/>
          <w:sz w:val="24"/>
          <w:szCs w:val="24"/>
          <w:lang w:val="hy-AM"/>
        </w:rPr>
        <w:t>.</w:t>
      </w:r>
      <w:r w:rsidRPr="00FF3113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F3113">
        <w:rPr>
          <w:rFonts w:ascii="GHEA Grapalat" w:hAnsi="GHEA Grapalat" w:cs="Sylfaen"/>
          <w:sz w:val="24"/>
          <w:szCs w:val="24"/>
          <w:lang w:val="hy-AM"/>
        </w:rPr>
        <w:t>7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 ցուցաբերելու մասին համայնքի ղեկավարի որոշումը.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աջակցությունը դիմողին տրամադրելու փաստը հավաստող փաստաթուղթ։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>
        <w:rPr>
          <w:rFonts w:ascii="GHEA Grapalat" w:hAnsi="GHEA Grapalat"/>
          <w:sz w:val="24"/>
          <w:szCs w:val="24"/>
          <w:lang w:val="hy-AM"/>
        </w:rPr>
        <w:t>33</w:t>
      </w:r>
      <w:r w:rsidRPr="00347D40">
        <w:rPr>
          <w:rFonts w:ascii="GHEA Grapalat" w:hAnsi="GHEA Grapalat"/>
          <w:sz w:val="24"/>
          <w:szCs w:val="24"/>
          <w:lang w:val="hy-AM"/>
        </w:rPr>
        <w:t>. Հանձնաժողովի քարտուղարը յուրաքանչյուր դեպքի համար կազմում է առանձին գործ</w:t>
      </w:r>
      <w:r w:rsidRPr="0054424F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սոցիալական գործ</w:t>
      </w:r>
      <w:r w:rsidRPr="0054424F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և ապահովում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34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. Գործերը համարակալվում են արաբական թվերով։ Գործերի համարակալումը </w:t>
      </w:r>
      <w:r w:rsidRPr="00347D40">
        <w:rPr>
          <w:rFonts w:ascii="GHEA Grapalat" w:hAnsi="GHEA Grapalat" w:cs="Sylfaen"/>
          <w:sz w:val="24"/>
          <w:szCs w:val="24"/>
          <w:lang w:val="hy-AM"/>
        </w:rPr>
        <w:lastRenderedPageBreak/>
        <w:t>յուրաքանչյուր տարի վերսկսվում է։ Ավարտված գործի էջերը համարակալվում են, գործերը կարվում են և կնքվում համայնքի աշխատակազմի կնիքով։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153B7" w:rsidRPr="00595BC1" w:rsidRDefault="005153B7" w:rsidP="00506B5E">
      <w:pPr>
        <w:spacing w:after="0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35</w:t>
      </w: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Համայնքապետարանի աշխատակազմի կողմից վարած սոցիալական աջակցության վերաբերյալ գործերը պահպանվում են նաև Էլեկտրոնային եղանակով՝ </w:t>
      </w:r>
      <w:r w:rsidRPr="00435A1C">
        <w:rPr>
          <w:rFonts w:ascii="GHEA Grapalat" w:hAnsi="GHEA Grapalat" w:cs="Sylfaen"/>
          <w:sz w:val="24"/>
          <w:szCs w:val="24"/>
          <w:lang w:val="hy-AM"/>
        </w:rPr>
        <w:t>հաշվառման կրիչներ</w:t>
      </w:r>
      <w:r>
        <w:rPr>
          <w:rFonts w:ascii="GHEA Grapalat" w:hAnsi="GHEA Grapalat" w:cs="Sylfaen"/>
          <w:sz w:val="24"/>
          <w:szCs w:val="24"/>
          <w:lang w:val="hy-AM"/>
        </w:rPr>
        <w:t>ի միջոցով։</w:t>
      </w:r>
    </w:p>
    <w:p w:rsidR="005153B7" w:rsidRDefault="005153B7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A42C6F" w:rsidRDefault="00A42C6F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A42C6F" w:rsidRDefault="00A42C6F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A42C6F" w:rsidRDefault="00A42C6F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A42C6F" w:rsidRDefault="00A42C6F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A42C6F" w:rsidRDefault="00A42C6F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A42C6F" w:rsidRDefault="00A42C6F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EC2925" w:rsidRPr="00595BC1" w:rsidRDefault="00EC2925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:rsidR="005153B7" w:rsidRPr="00595BC1" w:rsidRDefault="005153B7" w:rsidP="005153B7">
      <w:pPr>
        <w:spacing w:line="360" w:lineRule="auto"/>
        <w:jc w:val="right"/>
        <w:rPr>
          <w:rFonts w:ascii="GHEA Grapalat" w:hAnsi="GHEA Grapalat"/>
          <w:b/>
          <w:i/>
          <w:lang w:val="hy-AM"/>
        </w:rPr>
      </w:pPr>
      <w:r w:rsidRPr="00595BC1">
        <w:rPr>
          <w:rFonts w:ascii="GHEA Grapalat" w:hAnsi="GHEA Grapalat" w:cs="Sylfaen"/>
          <w:b/>
          <w:i/>
          <w:lang w:val="hy-AM"/>
        </w:rPr>
        <w:lastRenderedPageBreak/>
        <w:t>Ձև</w:t>
      </w:r>
      <w:r w:rsidRPr="00595BC1">
        <w:rPr>
          <w:rFonts w:ascii="GHEA Grapalat" w:hAnsi="GHEA Grapalat"/>
          <w:b/>
          <w:i/>
          <w:lang w:val="hy-AM"/>
        </w:rPr>
        <w:t xml:space="preserve"> 1</w:t>
      </w:r>
    </w:p>
    <w:p w:rsidR="00595BC1" w:rsidRPr="00595BC1" w:rsidRDefault="00595BC1" w:rsidP="00595BC1">
      <w:pPr>
        <w:spacing w:line="360" w:lineRule="auto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:rsidR="00595BC1" w:rsidRPr="00595BC1" w:rsidRDefault="00595BC1" w:rsidP="00EC2925">
      <w:pPr>
        <w:spacing w:line="360" w:lineRule="auto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 w:rsidR="00FB242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————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="001B5FFE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————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595BC1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 w:rsidR="00F313D0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——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</w:t>
      </w:r>
    </w:p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Հեռախոս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:rsidR="00595BC1" w:rsidRPr="00595BC1" w:rsidRDefault="00595BC1" w:rsidP="00595BC1">
      <w:pPr>
        <w:spacing w:line="360" w:lineRule="auto"/>
        <w:ind w:left="-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5"/>
        <w:gridCol w:w="2253"/>
        <w:gridCol w:w="3553"/>
      </w:tblGrid>
      <w:tr w:rsidR="00595BC1" w:rsidRPr="00595BC1" w:rsidTr="00506B5E">
        <w:trPr>
          <w:trHeight w:val="481"/>
        </w:trPr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BC1" w:rsidRPr="00595BC1" w:rsidRDefault="00595BC1" w:rsidP="00506B5E">
            <w:pPr>
              <w:spacing w:line="36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5BC1" w:rsidRPr="00595BC1" w:rsidRDefault="00595BC1" w:rsidP="00506B5E">
            <w:pPr>
              <w:spacing w:line="36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BC1" w:rsidRPr="00595BC1" w:rsidRDefault="00595BC1" w:rsidP="00506B5E">
            <w:pPr>
              <w:spacing w:line="36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օր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</w:p>
        </w:tc>
      </w:tr>
      <w:tr w:rsidR="00595BC1" w:rsidRPr="00595BC1" w:rsidTr="00506B5E">
        <w:trPr>
          <w:trHeight w:val="491"/>
        </w:trPr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</w:tr>
      <w:tr w:rsidR="00595BC1" w:rsidRPr="00595BC1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hy-AM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</w:tr>
      <w:tr w:rsidR="00595BC1" w:rsidRPr="00595BC1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</w:tr>
      <w:tr w:rsidR="00595BC1" w:rsidRPr="00595BC1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</w:tr>
      <w:tr w:rsidR="00595BC1" w:rsidRPr="00595BC1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</w:tr>
      <w:tr w:rsidR="00595BC1" w:rsidRPr="00595BC1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</w:tr>
      <w:tr w:rsidR="00595BC1" w:rsidRPr="00595BC1" w:rsidTr="00506B5E">
        <w:trPr>
          <w:trHeight w:val="134"/>
        </w:trPr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C1" w:rsidRPr="00506B5E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12"/>
                <w:szCs w:val="24"/>
                <w:lang w:val="en-US"/>
              </w:rPr>
            </w:pPr>
          </w:p>
        </w:tc>
      </w:tr>
    </w:tbl>
    <w:p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6382"/>
      </w:tblGrid>
      <w:tr w:rsidR="00595BC1" w:rsidRPr="00595BC1" w:rsidTr="00435E07">
        <w:tc>
          <w:tcPr>
            <w:tcW w:w="3189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</w:p>
        </w:tc>
      </w:tr>
      <w:tr w:rsidR="00595BC1" w:rsidRPr="00595BC1" w:rsidTr="00435E07"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435E07"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Կոմունալ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-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հիգիենիկ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435E07"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7D6DFC">
        <w:trPr>
          <w:trHeight w:val="548"/>
        </w:trPr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lastRenderedPageBreak/>
              <w:t>Եկամուտներ</w:t>
            </w:r>
          </w:p>
        </w:tc>
        <w:tc>
          <w:tcPr>
            <w:tcW w:w="6382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7D6DFC">
        <w:trPr>
          <w:trHeight w:val="713"/>
        </w:trPr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435E07"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Սննդով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435E07"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Առողջապահական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7D6DFC">
        <w:trPr>
          <w:trHeight w:val="568"/>
        </w:trPr>
        <w:tc>
          <w:tcPr>
            <w:tcW w:w="3189" w:type="dxa"/>
          </w:tcPr>
          <w:p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:rsidR="00595BC1" w:rsidRPr="00595BC1" w:rsidRDefault="00595BC1" w:rsidP="00595BC1">
      <w:pPr>
        <w:spacing w:line="360" w:lineRule="auto"/>
        <w:ind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5"/>
        <w:gridCol w:w="4796"/>
      </w:tblGrid>
      <w:tr w:rsidR="00595BC1" w:rsidRPr="00A42C6F" w:rsidTr="00435E07">
        <w:tc>
          <w:tcPr>
            <w:tcW w:w="9855" w:type="dxa"/>
            <w:gridSpan w:val="2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համայնք</w:t>
            </w:r>
          </w:p>
        </w:tc>
      </w:tr>
      <w:tr w:rsidR="00595BC1" w:rsidRPr="00595BC1" w:rsidTr="00435E07">
        <w:tc>
          <w:tcPr>
            <w:tcW w:w="4927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595BC1" w:rsidRPr="00595BC1" w:rsidTr="00435E07">
        <w:tc>
          <w:tcPr>
            <w:tcW w:w="4927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435E07">
        <w:tc>
          <w:tcPr>
            <w:tcW w:w="4927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</w:p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:rsidR="00595BC1" w:rsidRPr="00595BC1" w:rsidRDefault="00595BC1" w:rsidP="002F7B4A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Մասնագետի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</w:p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pPr w:leftFromText="180" w:rightFromText="180" w:vertAnchor="text" w:horzAnchor="margin" w:tblpXSpec="center" w:tblpY="5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</w:tblGrid>
      <w:tr w:rsidR="007D6DFC" w:rsidRPr="00595BC1" w:rsidTr="007D6DFC">
        <w:trPr>
          <w:trHeight w:val="843"/>
        </w:trPr>
        <w:tc>
          <w:tcPr>
            <w:tcW w:w="1242" w:type="dxa"/>
          </w:tcPr>
          <w:p w:rsidR="007D6DFC" w:rsidRPr="00595BC1" w:rsidRDefault="007D6DFC" w:rsidP="007D6DFC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Լուսանկար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Pr="007D6DFC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7D6DFC">
        <w:rPr>
          <w:rFonts w:ascii="GHEA Grapalat" w:hAnsi="GHEA Grapalat" w:cs="Sylfaen"/>
          <w:b/>
          <w:color w:val="404040" w:themeColor="text1" w:themeTint="BF"/>
          <w:sz w:val="24"/>
          <w:szCs w:val="24"/>
        </w:rPr>
        <w:t>(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r w:rsidRPr="007D6DFC">
        <w:rPr>
          <w:rFonts w:ascii="GHEA Grapalat" w:hAnsi="GHEA Grapalat" w:cs="Sylfaen"/>
          <w:b/>
          <w:color w:val="404040" w:themeColor="text1" w:themeTint="BF"/>
          <w:sz w:val="24"/>
          <w:szCs w:val="24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r w:rsidRPr="007D6DFC">
        <w:rPr>
          <w:rFonts w:ascii="GHEA Grapalat" w:hAnsi="GHEA Grapalat" w:cs="Sylfaen"/>
          <w:b/>
          <w:color w:val="404040" w:themeColor="text1" w:themeTint="BF"/>
          <w:sz w:val="24"/>
          <w:szCs w:val="24"/>
        </w:rPr>
        <w:t>)</w:t>
      </w:r>
    </w:p>
    <w:p w:rsidR="00595BC1" w:rsidRPr="00E76A1E" w:rsidRDefault="00595BC1" w:rsidP="00E76A1E">
      <w:pPr>
        <w:tabs>
          <w:tab w:val="left" w:pos="4200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:rsidR="00595BC1" w:rsidRPr="006549B4" w:rsidRDefault="00595BC1" w:rsidP="006549B4">
      <w:pPr>
        <w:spacing w:after="0" w:line="240" w:lineRule="auto"/>
        <w:ind w:left="-567" w:firstLine="567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____________________________________________________________________________</w:t>
      </w:r>
    </w:p>
    <w:p w:rsidR="00595BC1" w:rsidRPr="007D6DFC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:rsidR="00595BC1" w:rsidRDefault="00595BC1" w:rsidP="009C6C3D">
      <w:pPr>
        <w:spacing w:after="0" w:line="240" w:lineRule="auto"/>
        <w:jc w:val="center"/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lastRenderedPageBreak/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p w:rsidR="009C6C3D" w:rsidRPr="009C6C3D" w:rsidRDefault="009C6C3D" w:rsidP="009C6C3D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6794"/>
        <w:gridCol w:w="1701"/>
        <w:gridCol w:w="1559"/>
      </w:tblGrid>
      <w:tr w:rsidR="00595BC1" w:rsidRPr="00595BC1" w:rsidTr="00595BC1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Չափորոշիչ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595BC1">
            <w:pPr>
              <w:spacing w:after="0" w:line="240" w:lineRule="auto"/>
              <w:ind w:hanging="372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Չափորոշիչի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սահմանված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</w:tr>
      <w:tr w:rsidR="00595BC1" w:rsidRPr="00595BC1" w:rsidTr="00595BC1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:rsidTr="00595BC1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:rsidTr="00595BC1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:rsidTr="00595BC1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Բազմազավակ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</w:t>
            </w:r>
          </w:p>
          <w:p w:rsidR="00595BC1" w:rsidRPr="00595BC1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չորս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հինգ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:rsidR="00595BC1" w:rsidRPr="00595BC1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վեց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ավելի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)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:rsidTr="00595BC1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:rsidTr="00595BC1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9C6C3D">
        <w:trPr>
          <w:trHeight w:val="110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կացարանու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</w:t>
            </w:r>
          </w:p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դամի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կորած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չաշխատող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ուսնող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9C6C3D">
        <w:trPr>
          <w:trHeight w:val="98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lastRenderedPageBreak/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20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pStyle w:val="ae"/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հայտնվոծ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,    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595BC1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անբարենպաստ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9C6C3D">
        <w:trPr>
          <w:trHeight w:val="418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Ընդամենը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:rsidTr="007D6DFC">
        <w:trPr>
          <w:trHeight w:val="418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:rsidR="00595BC1" w:rsidRDefault="00595BC1" w:rsidP="00595BC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en-US"/>
        </w:rPr>
      </w:pPr>
    </w:p>
    <w:p w:rsidR="007D6DFC" w:rsidRDefault="007D6DFC" w:rsidP="00595BC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en-US"/>
        </w:rPr>
      </w:pPr>
    </w:p>
    <w:p w:rsidR="007D6DFC" w:rsidRPr="007D6DFC" w:rsidRDefault="007D6DFC" w:rsidP="00595BC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en-US"/>
        </w:rPr>
      </w:pPr>
    </w:p>
    <w:p w:rsidR="005153B7" w:rsidRPr="00506B5E" w:rsidRDefault="00595BC1" w:rsidP="00506B5E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p w:rsidR="00FB2017" w:rsidRDefault="00FB201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EC2925" w:rsidRPr="009758B6" w:rsidRDefault="00EC2925" w:rsidP="009758B6">
      <w:pPr>
        <w:spacing w:after="0"/>
        <w:rPr>
          <w:rFonts w:ascii="GHEA Grapalat" w:hAnsi="GHEA Grapalat"/>
          <w:b/>
          <w:sz w:val="28"/>
          <w:lang w:val="en-US"/>
        </w:rPr>
      </w:pPr>
    </w:p>
    <w:p w:rsidR="00EC2925" w:rsidRDefault="00EC2925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5153B7" w:rsidRPr="00347D40" w:rsidRDefault="005153B7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09776F" w:rsidRDefault="005153B7" w:rsidP="006549B4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3C231C">
        <w:rPr>
          <w:rFonts w:ascii="GHEA Grapalat" w:hAnsi="GHEA Grapalat"/>
          <w:b/>
          <w:sz w:val="24"/>
          <w:lang w:val="hy-AM"/>
        </w:rPr>
        <w:t>ԲԱՂՐԱՄՅԱՆ ՀԱՄԱՅՆՔԻ ԱՎԱԳԱՆՈՒ 2022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ԹՎԱԿԱՆԻ </w:t>
      </w:r>
      <w:r w:rsidR="003C231C">
        <w:rPr>
          <w:rFonts w:ascii="GHEA Grapalat" w:hAnsi="GHEA Grapalat"/>
          <w:b/>
          <w:sz w:val="24"/>
          <w:lang w:val="hy-AM"/>
        </w:rPr>
        <w:t>ՄԱՐՏԻ 7-ի  N 22</w:t>
      </w:r>
      <w:r w:rsidR="009A1FFE">
        <w:rPr>
          <w:rFonts w:ascii="GHEA Grapalat" w:hAnsi="GHEA Grapalat"/>
          <w:b/>
          <w:sz w:val="24"/>
          <w:lang w:val="hy-AM"/>
        </w:rPr>
        <w:t>-Ա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ՈՐՈՇՈՒՄԸ ՈՒԺԸ ԿՈՐՑՐԱԾ ՉԱՆԱՉԵԼՈՒ ԵՎ </w:t>
      </w:r>
      <w:r w:rsidR="003C231C">
        <w:rPr>
          <w:rFonts w:ascii="GHEA Grapalat" w:hAnsi="GHEA Grapalat"/>
          <w:b/>
          <w:sz w:val="24"/>
          <w:lang w:val="hy-AM"/>
        </w:rPr>
        <w:t>ԲԱՂՐԱՄՅԱՆ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ՀԱՄԱՅՆՔՈՒՄ ՍՈՑԻԱԼԱԿԱՆ ԱՋԱԿՑՈՒԹՅԱՆ ԾԱՌԱՅՈՒԹՅՈՒՆՆԵՐԻ ՏՐԱՄԱԴՐՄԱՆ ՉԱՓՈՐՈՇԻՉՆԵՐԸ ՍԱՀՄԱՆԵԼՈՒ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</w:p>
    <w:p w:rsidR="005153B7" w:rsidRPr="00347D40" w:rsidRDefault="003C231C" w:rsidP="006549B4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lang w:val="hy-AM"/>
        </w:rPr>
        <w:t>ԲԱՂՐԱՄՅԱՆ</w:t>
      </w:r>
      <w:r w:rsidR="006549B4">
        <w:rPr>
          <w:rFonts w:ascii="GHEA Grapalat" w:hAnsi="GHEA Grapalat"/>
          <w:b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b/>
          <w:sz w:val="24"/>
          <w:lang w:val="hy-AM"/>
        </w:rPr>
        <w:t>ՀԱՄԱՅՆՔԻ ԱՎԱԳԱՆՈՒ ՈՐՈՇՄԱՆ ՆԱԽԱԳԾԻ ԸՆԴՈՒՆՄԱՆ ԱՆՀՐԱԺ</w:t>
      </w:r>
      <w:r>
        <w:rPr>
          <w:rFonts w:ascii="GHEA Grapalat" w:hAnsi="GHEA Grapalat"/>
          <w:b/>
          <w:sz w:val="24"/>
          <w:lang w:val="hy-AM"/>
        </w:rPr>
        <w:t xml:space="preserve">ԵՇՏՈՒԹՅԱՆ </w:t>
      </w:r>
      <w:r w:rsidR="005153B7" w:rsidRPr="00347D40">
        <w:rPr>
          <w:rFonts w:ascii="GHEA Grapalat" w:hAnsi="GHEA Grapalat"/>
          <w:b/>
          <w:sz w:val="24"/>
          <w:lang w:val="hy-AM"/>
        </w:rPr>
        <w:t>ՎԵՐԱԲԵՐՅԱԼ</w:t>
      </w:r>
    </w:p>
    <w:p w:rsidR="005153B7" w:rsidRPr="00347D40" w:rsidRDefault="005153B7" w:rsidP="006549B4">
      <w:pPr>
        <w:spacing w:after="0"/>
        <w:jc w:val="center"/>
        <w:rPr>
          <w:rFonts w:ascii="GHEA Grapalat" w:hAnsi="GHEA Grapalat"/>
          <w:sz w:val="12"/>
          <w:szCs w:val="12"/>
          <w:lang w:val="hy-AM"/>
        </w:rPr>
      </w:pPr>
    </w:p>
    <w:p w:rsidR="005153B7" w:rsidRPr="00347D40" w:rsidRDefault="00506B5E" w:rsidP="00506B5E">
      <w:pPr>
        <w:spacing w:after="0"/>
        <w:ind w:left="-567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</w:t>
      </w:r>
      <w:r w:rsidR="0038205A">
        <w:rPr>
          <w:rFonts w:ascii="GHEA Grapalat" w:hAnsi="GHEA Grapalat"/>
          <w:sz w:val="24"/>
          <w:lang w:val="hy-AM"/>
        </w:rPr>
        <w:t>Բաղրամյան</w:t>
      </w:r>
      <w:r w:rsidR="006549B4">
        <w:rPr>
          <w:rFonts w:ascii="GHEA Grapalat" w:hAnsi="GHEA Grapalat"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sz w:val="24"/>
          <w:lang w:val="hy-AM"/>
        </w:rPr>
        <w:t xml:space="preserve">համայնքի ավագանու քննարկմանը ներկայացվող որոշման նախագիծը մշակվել է «Տեղական ինքնակառավարման մասին» ՀՀ օրենքի 10-րդ հոդվածի 11-րդ մասի պահանջներով՝ Հայաստանի Հանրապետության Սահմանադրության 182-րդ հոդվածի 1-ին մասի 2-րդ նախադասությամբ սահմանված կարգավորումների համատեքստում։ </w:t>
      </w:r>
      <w:r w:rsidR="006549B4">
        <w:rPr>
          <w:rFonts w:ascii="GHEA Grapalat" w:hAnsi="GHEA Grapalat"/>
          <w:sz w:val="24"/>
          <w:lang w:val="hy-AM"/>
        </w:rPr>
        <w:t xml:space="preserve">Նախագծով առաջարկվում է ուժը կորցրած ճանաչել </w:t>
      </w:r>
      <w:r w:rsidR="0038205A">
        <w:rPr>
          <w:rFonts w:ascii="GHEA Grapalat" w:hAnsi="GHEA Grapalat"/>
          <w:sz w:val="24"/>
          <w:lang w:val="hy-AM"/>
        </w:rPr>
        <w:t>Բաղրամյան</w:t>
      </w:r>
      <w:r w:rsidR="006549B4" w:rsidRPr="006549B4">
        <w:rPr>
          <w:rFonts w:ascii="GHEA Grapalat" w:hAnsi="GHEA Grapalat"/>
          <w:sz w:val="24"/>
          <w:lang w:val="hy-AM"/>
        </w:rPr>
        <w:t xml:space="preserve"> համայնքի ավագանո</w:t>
      </w:r>
      <w:r w:rsidR="006549B4">
        <w:rPr>
          <w:rFonts w:ascii="GHEA Grapalat" w:hAnsi="GHEA Grapalat"/>
          <w:sz w:val="24"/>
          <w:lang w:val="hy-AM"/>
        </w:rPr>
        <w:t xml:space="preserve">ւ </w:t>
      </w:r>
      <w:r w:rsidR="006549B4" w:rsidRPr="006549B4">
        <w:rPr>
          <w:rFonts w:ascii="GHEA Grapalat" w:hAnsi="GHEA Grapalat"/>
          <w:sz w:val="24"/>
          <w:lang w:val="hy-AM"/>
        </w:rPr>
        <w:t>20</w:t>
      </w:r>
      <w:r w:rsidR="0038205A">
        <w:rPr>
          <w:rFonts w:ascii="GHEA Grapalat" w:hAnsi="GHEA Grapalat"/>
          <w:sz w:val="24"/>
          <w:lang w:val="hy-AM"/>
        </w:rPr>
        <w:t>22</w:t>
      </w:r>
      <w:r w:rsidR="006549B4" w:rsidRPr="006549B4">
        <w:rPr>
          <w:rFonts w:ascii="GHEA Grapalat" w:hAnsi="GHEA Grapalat"/>
          <w:sz w:val="24"/>
          <w:lang w:val="hy-AM"/>
        </w:rPr>
        <w:t xml:space="preserve"> թվականի մարտի </w:t>
      </w:r>
      <w:r w:rsidR="0038205A">
        <w:rPr>
          <w:rFonts w:ascii="GHEA Grapalat" w:hAnsi="GHEA Grapalat"/>
          <w:sz w:val="24"/>
          <w:lang w:val="hy-AM"/>
        </w:rPr>
        <w:t>7</w:t>
      </w:r>
      <w:r w:rsidR="006549B4" w:rsidRPr="006549B4">
        <w:rPr>
          <w:rFonts w:ascii="GHEA Grapalat" w:hAnsi="GHEA Grapalat"/>
          <w:sz w:val="24"/>
          <w:lang w:val="hy-AM"/>
        </w:rPr>
        <w:t xml:space="preserve">-ի N </w:t>
      </w:r>
      <w:r w:rsidR="0038205A">
        <w:rPr>
          <w:rFonts w:ascii="GHEA Grapalat" w:hAnsi="GHEA Grapalat"/>
          <w:sz w:val="24"/>
          <w:lang w:val="hy-AM"/>
        </w:rPr>
        <w:t>22</w:t>
      </w:r>
      <w:r w:rsidR="009A1FFE">
        <w:rPr>
          <w:rFonts w:ascii="GHEA Grapalat" w:hAnsi="GHEA Grapalat"/>
          <w:sz w:val="24"/>
          <w:lang w:val="hy-AM"/>
        </w:rPr>
        <w:t>-Ա</w:t>
      </w:r>
      <w:r w:rsidR="006549B4">
        <w:rPr>
          <w:rFonts w:ascii="GHEA Grapalat" w:hAnsi="GHEA Grapalat"/>
          <w:sz w:val="24"/>
          <w:lang w:val="hy-AM"/>
        </w:rPr>
        <w:t xml:space="preserve"> որոշումը, որով սահմանված է սոցիալական աջակցության կամավոր խնդիրների լուծման չափորոշիչները։ Այս որոշումը ուժը կորցրած ճանաչելու իրավական անհրաժեշտությունը պայմանավորված է այն հանգամանքով, որ սույն հիմնավորման առարկա հանդիսացող նախագծով, սահմանվում են </w:t>
      </w:r>
      <w:r w:rsidR="0038205A">
        <w:rPr>
          <w:rFonts w:ascii="GHEA Grapalat" w:hAnsi="GHEA Grapalat"/>
          <w:sz w:val="24"/>
          <w:lang w:val="hy-AM"/>
        </w:rPr>
        <w:t>Բաղրամյան</w:t>
      </w:r>
      <w:r w:rsidR="006549B4">
        <w:rPr>
          <w:rFonts w:ascii="GHEA Grapalat" w:hAnsi="GHEA Grapalat"/>
          <w:sz w:val="24"/>
          <w:lang w:val="hy-AM"/>
        </w:rPr>
        <w:t xml:space="preserve"> համայնքում սոցիալական աջակցության ծառայությունների տրամադրման չափորոշիչները, որում ըստ էության ներառված են նաև սոցիալական աջակցության կամավոր խնդիրների լուծման չափորոշիչները։</w:t>
      </w:r>
    </w:p>
    <w:p w:rsidR="005153B7" w:rsidRPr="00347D40" w:rsidRDefault="005153B7" w:rsidP="00506B5E">
      <w:pPr>
        <w:spacing w:after="0"/>
        <w:ind w:left="-567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«Տեղական ինքնակառավարման մասին» ՀՀ օրենքի 10-րդ</w:t>
      </w:r>
      <w:r w:rsidR="006549B4">
        <w:rPr>
          <w:rFonts w:ascii="GHEA Grapalat" w:hAnsi="GHEA Grapalat"/>
          <w:sz w:val="24"/>
          <w:lang w:val="hy-AM"/>
        </w:rPr>
        <w:t xml:space="preserve"> և 12-րդ</w:t>
      </w:r>
      <w:r w:rsidRPr="00347D40">
        <w:rPr>
          <w:rFonts w:ascii="GHEA Grapalat" w:hAnsi="GHEA Grapalat"/>
          <w:sz w:val="24"/>
          <w:lang w:val="hy-AM"/>
        </w:rPr>
        <w:t xml:space="preserve"> հոդված</w:t>
      </w:r>
      <w:r w:rsidR="006549B4">
        <w:rPr>
          <w:rFonts w:ascii="GHEA Grapalat" w:hAnsi="GHEA Grapalat"/>
          <w:sz w:val="24"/>
          <w:lang w:val="hy-AM"/>
        </w:rPr>
        <w:t>ներ</w:t>
      </w:r>
      <w:r w:rsidRPr="00347D40">
        <w:rPr>
          <w:rFonts w:ascii="GHEA Grapalat" w:hAnsi="GHEA Grapalat"/>
          <w:sz w:val="24"/>
          <w:lang w:val="hy-AM"/>
        </w:rPr>
        <w:t xml:space="preserve">ի կարգավորումները ցույց են տալիս, որ օրենսդիրը համայնքում սոցիալական </w:t>
      </w:r>
      <w:r w:rsidR="006549B4">
        <w:rPr>
          <w:rFonts w:ascii="GHEA Grapalat" w:hAnsi="GHEA Grapalat"/>
          <w:sz w:val="24"/>
          <w:lang w:val="hy-AM"/>
        </w:rPr>
        <w:t xml:space="preserve">պաշտպանությունը դիտարկում է, որպես համայնքի պարտադիր խնդիր, իսկ սոցիալական </w:t>
      </w:r>
      <w:r w:rsidRPr="00347D40">
        <w:rPr>
          <w:rFonts w:ascii="GHEA Grapalat" w:hAnsi="GHEA Grapalat"/>
          <w:sz w:val="24"/>
          <w:lang w:val="hy-AM"/>
        </w:rPr>
        <w:t>աջակցության տրամադրումը</w:t>
      </w:r>
      <w:r w:rsidR="006549B4"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/>
          <w:sz w:val="24"/>
          <w:lang w:val="hy-AM"/>
        </w:rPr>
        <w:t>որպես համայնքի կամավոր խնդիր</w:t>
      </w:r>
      <w:r w:rsidRPr="00347D40">
        <w:rPr>
          <w:rFonts w:ascii="GHEA Grapalat" w:hAnsi="GHEA Grapalat"/>
          <w:sz w:val="24"/>
          <w:lang w:val="hy-AM"/>
        </w:rPr>
        <w:t>, հետևաբար օրենսդրական իմպերատիվ պահանջ է սահմանել, որ սոցիալական աջակցության վերաբերյալ կամավոր խնդիրների</w:t>
      </w:r>
      <w:r w:rsidR="006549B4">
        <w:rPr>
          <w:rFonts w:ascii="GHEA Grapalat" w:hAnsi="GHEA Grapalat"/>
          <w:sz w:val="24"/>
          <w:lang w:val="hy-AM"/>
        </w:rPr>
        <w:t xml:space="preserve">, դրանցից բխող սոցիալական ծառայությունների տրամադրումը պետք է </w:t>
      </w:r>
      <w:r w:rsidRPr="00347D40">
        <w:rPr>
          <w:rFonts w:ascii="GHEA Grapalat" w:hAnsi="GHEA Grapalat"/>
          <w:sz w:val="24"/>
          <w:lang w:val="hy-AM"/>
        </w:rPr>
        <w:t xml:space="preserve">իրականացվի ավագանու կողմից սահմանված չափորոշիչների հիման վրա։ </w:t>
      </w:r>
    </w:p>
    <w:p w:rsidR="005153B7" w:rsidRPr="00347D40" w:rsidRDefault="00506B5E" w:rsidP="00506B5E">
      <w:pPr>
        <w:spacing w:after="0"/>
        <w:ind w:left="-567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sz w:val="24"/>
          <w:lang w:val="hy-AM"/>
        </w:rPr>
        <w:t>Սույն որոշման նախագծի ընդունման անհրաժեշտությունը նրանում</w:t>
      </w:r>
      <w:r w:rsidR="005153B7">
        <w:rPr>
          <w:rFonts w:ascii="GHEA Grapalat" w:hAnsi="GHEA Grapalat"/>
          <w:sz w:val="24"/>
          <w:lang w:val="hy-AM"/>
        </w:rPr>
        <w:t xml:space="preserve"> է</w:t>
      </w:r>
      <w:r w:rsidR="005153B7" w:rsidRPr="00347D40">
        <w:rPr>
          <w:rFonts w:ascii="GHEA Grapalat" w:hAnsi="GHEA Grapalat"/>
          <w:sz w:val="24"/>
          <w:lang w:val="hy-AM"/>
        </w:rPr>
        <w:t xml:space="preserve">, որ «Տեղական ինքնակառավարման մասին» ՀՀ օրենքի 10-րդ հոդվածի  11-րդ մասի պահանջներով՝ համայնքի ավագանու համար նախատեսվել է պարտավորություն, առանձին նորմատիվային բնույթ կրող որոշմամբ սահմանելու համայնքի սոցիալական աջակցության վերաբերյալ կամավոր խնդրի լուծման չափորոշիչները։ </w:t>
      </w:r>
    </w:p>
    <w:p w:rsidR="009D0A52" w:rsidRDefault="00506B5E" w:rsidP="00506B5E">
      <w:pPr>
        <w:spacing w:after="0"/>
        <w:ind w:left="-567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sz w:val="24"/>
          <w:lang w:val="hy-AM"/>
        </w:rPr>
        <w:t>Բացի օրենսդրական պահանջի իրագործման անհրաժեշտությունից, առկա է նաև իրավակիրառական անհրաժեշտություն և նպատակահարմարություն, համայնքային մակարդակում կարգավորելու համայնքի բյուջետային միջոցների հաշվին սոցիալական աջակցություն տրամադրելու հետ կապված իրավահարաբերությունները, սահմանելով այդ իրավահարաբերությունների առաջացմանը, փոփոխմանը կամ դադարեցմանը միտված ընթացակարգերը և ենթաօրենսդրական կառուցակարգերը։</w:t>
      </w:r>
      <w:r w:rsidR="009D0A52">
        <w:rPr>
          <w:rFonts w:ascii="GHEA Grapalat" w:hAnsi="GHEA Grapalat"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Նախագծի </w:t>
      </w:r>
      <w:r w:rsidR="005153B7"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lastRenderedPageBreak/>
        <w:t>կարգավորման առարկայի շրջանակներում, առաջարկվում է սահմանել այն չափորոշիչները և ընթացակարգերը, որոնց համաձայն կիրականացվի համայնքում սոցիալապես անապահով ընտանիքների սոցիալական աջակցություն ցուցաբերելու գործընթացը</w:t>
      </w:r>
      <w:r w:rsidR="009D0A5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միաժամանակ, նկարագրվել են սոցիալական ծառայությունները տրամադրող հանձնաժողովի գործառույթները, որոնք թույլ են տալիս վերջինիս, որպես տեղական կամ համայնքային դերակատար, իր մասնակցությունը բերի համայնքային մակարդակում մշակվող և վարվող տեղական սոցիալական քաղաքականության, տեղական սոցիալական ծրագրերի և այլ ծրագրերի իրականացմանը։</w:t>
      </w:r>
      <w:r w:rsidR="005153B7"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</w:p>
    <w:p w:rsidR="005153B7" w:rsidRDefault="00506B5E" w:rsidP="00506B5E">
      <w:pPr>
        <w:spacing w:after="0"/>
        <w:ind w:left="-567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5153B7"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ընդունման արդյունքում սոցիալական աջակցության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ծառայությունների </w:t>
      </w:r>
      <w:r w:rsidR="005153B7">
        <w:rPr>
          <w:rFonts w:ascii="GHEA Grapalat" w:hAnsi="GHEA Grapalat" w:cs="Courier New"/>
          <w:sz w:val="24"/>
          <w:szCs w:val="24"/>
          <w:lang w:val="hy-AM"/>
        </w:rPr>
        <w:t>տրամադր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ումը </w:t>
      </w:r>
      <w:r w:rsidR="005153B7">
        <w:rPr>
          <w:rFonts w:ascii="GHEA Grapalat" w:hAnsi="GHEA Grapalat" w:cs="Courier New"/>
          <w:sz w:val="24"/>
          <w:szCs w:val="24"/>
          <w:lang w:val="hy-AM"/>
        </w:rPr>
        <w:t>համայնքի տեղական ինքնակառավարման մարմինների կողմից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, </w:t>
      </w:r>
      <w:r w:rsidR="005153B7">
        <w:rPr>
          <w:rFonts w:ascii="GHEA Grapalat" w:hAnsi="GHEA Grapalat" w:cs="Courier New"/>
          <w:sz w:val="24"/>
          <w:szCs w:val="24"/>
          <w:lang w:val="hy-AM"/>
        </w:rPr>
        <w:t xml:space="preserve">կարող է իրականացվել ենթաօրենսդրական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իրավական </w:t>
      </w:r>
      <w:r w:rsidR="005153B7">
        <w:rPr>
          <w:rFonts w:ascii="GHEA Grapalat" w:hAnsi="GHEA Grapalat" w:cs="Courier New"/>
          <w:sz w:val="24"/>
          <w:szCs w:val="24"/>
          <w:lang w:val="hy-AM"/>
        </w:rPr>
        <w:t>կարգավորումների համատեքստում, ինչը հնարավորություն կընձեռի թե՛ համայնքի ղեկավարի և թե՛ համայնք</w:t>
      </w:r>
      <w:r w:rsidR="009D0A52">
        <w:rPr>
          <w:rFonts w:ascii="GHEA Grapalat" w:hAnsi="GHEA Grapalat" w:cs="Courier New"/>
          <w:sz w:val="24"/>
          <w:szCs w:val="24"/>
          <w:lang w:val="hy-AM"/>
        </w:rPr>
        <w:t>ապետարանի</w:t>
      </w:r>
      <w:r w:rsidR="005153B7">
        <w:rPr>
          <w:rFonts w:ascii="GHEA Grapalat" w:hAnsi="GHEA Grapalat" w:cs="Courier New"/>
          <w:sz w:val="24"/>
          <w:szCs w:val="24"/>
          <w:lang w:val="hy-AM"/>
        </w:rPr>
        <w:t xml:space="preserve"> աշխատակազմի պաշտոնատար անձանց համար, գործելու բացառապես իրենց վերապահված լիազորությունների և գործառույթների շրջանակներում, ապահովելով սոցիալական աջակցության տրամադրման գործընթացներում օրինականության պահպանումը։</w:t>
      </w:r>
    </w:p>
    <w:p w:rsidR="009D0A52" w:rsidRPr="009D0A52" w:rsidRDefault="00506B5E" w:rsidP="00506B5E">
      <w:pPr>
        <w:spacing w:after="0"/>
        <w:ind w:left="-567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ընդունումը հնարավորություն կընձեռի, համայնքային մակարդակում խրախուսելու և բարելավվելու սոցիալական ծառայությունների ուղղությամբ իրականացվող և իրականացվելիք ծրագրերը, հիմքեր և նախադրյալներ ստեղծելով այս բնագավառում ծրագրային գործողություններ իրականացնելու համար։ </w:t>
      </w:r>
    </w:p>
    <w:p w:rsidR="005153B7" w:rsidRPr="00347D40" w:rsidRDefault="005153B7" w:rsidP="00506B5E">
      <w:pPr>
        <w:spacing w:after="0" w:line="360" w:lineRule="auto"/>
        <w:ind w:left="-851"/>
        <w:jc w:val="both"/>
        <w:rPr>
          <w:rFonts w:ascii="GHEA Grapalat" w:hAnsi="GHEA Grapalat"/>
          <w:sz w:val="24"/>
          <w:lang w:val="hy-AM"/>
        </w:rPr>
      </w:pPr>
    </w:p>
    <w:p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5153B7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5153B7" w:rsidRDefault="005153B7" w:rsidP="006549B4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3024B2" w:rsidRPr="009D0A52" w:rsidRDefault="003024B2">
      <w:pPr>
        <w:rPr>
          <w:lang w:val="hy-AM"/>
        </w:rPr>
      </w:pPr>
    </w:p>
    <w:sectPr w:rsidR="003024B2" w:rsidRPr="009D0A52" w:rsidSect="00E76A1E">
      <w:footerReference w:type="default" r:id="rId7"/>
      <w:pgSz w:w="11906" w:h="16838"/>
      <w:pgMar w:top="709" w:right="991" w:bottom="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83" w:rsidRDefault="00290083">
      <w:pPr>
        <w:spacing w:after="0" w:line="240" w:lineRule="auto"/>
      </w:pPr>
      <w:r>
        <w:separator/>
      </w:r>
    </w:p>
  </w:endnote>
  <w:endnote w:type="continuationSeparator" w:id="0">
    <w:p w:rsidR="00290083" w:rsidRDefault="0029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AA" w:rsidRDefault="00140FAA">
    <w:pPr>
      <w:pStyle w:val="a8"/>
      <w:jc w:val="right"/>
    </w:pPr>
  </w:p>
  <w:p w:rsidR="00140FAA" w:rsidRDefault="00140F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83" w:rsidRDefault="00290083">
      <w:pPr>
        <w:spacing w:after="0" w:line="240" w:lineRule="auto"/>
      </w:pPr>
      <w:r>
        <w:separator/>
      </w:r>
    </w:p>
  </w:footnote>
  <w:footnote w:type="continuationSeparator" w:id="0">
    <w:p w:rsidR="00290083" w:rsidRDefault="0029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1"/>
  </w:num>
  <w:num w:numId="6">
    <w:abstractNumId w:val="24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078"/>
    <w:rsid w:val="00070032"/>
    <w:rsid w:val="0007301B"/>
    <w:rsid w:val="0007655A"/>
    <w:rsid w:val="000848F3"/>
    <w:rsid w:val="0009776F"/>
    <w:rsid w:val="0011528A"/>
    <w:rsid w:val="00137BD0"/>
    <w:rsid w:val="00140FAA"/>
    <w:rsid w:val="001470F9"/>
    <w:rsid w:val="001A2857"/>
    <w:rsid w:val="001B2F64"/>
    <w:rsid w:val="001B5FFE"/>
    <w:rsid w:val="001B6353"/>
    <w:rsid w:val="00237818"/>
    <w:rsid w:val="00257020"/>
    <w:rsid w:val="00260E9A"/>
    <w:rsid w:val="00290083"/>
    <w:rsid w:val="002E11CD"/>
    <w:rsid w:val="002F4F7E"/>
    <w:rsid w:val="002F7B4A"/>
    <w:rsid w:val="003024B2"/>
    <w:rsid w:val="0031151D"/>
    <w:rsid w:val="0038205A"/>
    <w:rsid w:val="003A1E12"/>
    <w:rsid w:val="003C231C"/>
    <w:rsid w:val="003E2363"/>
    <w:rsid w:val="003E769A"/>
    <w:rsid w:val="004230BB"/>
    <w:rsid w:val="0042775D"/>
    <w:rsid w:val="00493D5B"/>
    <w:rsid w:val="00506B5E"/>
    <w:rsid w:val="005153B7"/>
    <w:rsid w:val="0056391C"/>
    <w:rsid w:val="00591B1A"/>
    <w:rsid w:val="00595BC1"/>
    <w:rsid w:val="005A23C7"/>
    <w:rsid w:val="0062262A"/>
    <w:rsid w:val="006549B4"/>
    <w:rsid w:val="007612A0"/>
    <w:rsid w:val="007C53F9"/>
    <w:rsid w:val="007D6DFC"/>
    <w:rsid w:val="007E47D0"/>
    <w:rsid w:val="00801AFA"/>
    <w:rsid w:val="00830829"/>
    <w:rsid w:val="008418D5"/>
    <w:rsid w:val="00853078"/>
    <w:rsid w:val="00854A00"/>
    <w:rsid w:val="008836E0"/>
    <w:rsid w:val="008E57F5"/>
    <w:rsid w:val="009758B6"/>
    <w:rsid w:val="009838A3"/>
    <w:rsid w:val="009A1FFE"/>
    <w:rsid w:val="009C6C3D"/>
    <w:rsid w:val="009D0A52"/>
    <w:rsid w:val="009F6EA0"/>
    <w:rsid w:val="00A02B22"/>
    <w:rsid w:val="00A42C6F"/>
    <w:rsid w:val="00A45551"/>
    <w:rsid w:val="00A903D1"/>
    <w:rsid w:val="00AB6D45"/>
    <w:rsid w:val="00B960E6"/>
    <w:rsid w:val="00B97905"/>
    <w:rsid w:val="00BB1CCA"/>
    <w:rsid w:val="00BB4964"/>
    <w:rsid w:val="00C45084"/>
    <w:rsid w:val="00C760D1"/>
    <w:rsid w:val="00CF1A3D"/>
    <w:rsid w:val="00D20192"/>
    <w:rsid w:val="00D43CE1"/>
    <w:rsid w:val="00D57AA1"/>
    <w:rsid w:val="00D712A6"/>
    <w:rsid w:val="00DA2DBA"/>
    <w:rsid w:val="00E528D2"/>
    <w:rsid w:val="00E76A1E"/>
    <w:rsid w:val="00EC2925"/>
    <w:rsid w:val="00ED65C1"/>
    <w:rsid w:val="00EE791D"/>
    <w:rsid w:val="00F13AC8"/>
    <w:rsid w:val="00F313D0"/>
    <w:rsid w:val="00FA56EE"/>
    <w:rsid w:val="00FA6B30"/>
    <w:rsid w:val="00FB2017"/>
    <w:rsid w:val="00FB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https://mul2-armavir.gov.am/tasks/319063/oneclick/62969fa34582cea7b8192b86ed516200954f6f63e775d1ae426a07d12d524c35.docx?token=6feba11849fb422bdc5fe28f7cc8d1bb</cp:keywords>
  <dc:description/>
  <cp:lastModifiedBy>ADMIN</cp:lastModifiedBy>
  <cp:revision>261</cp:revision>
  <dcterms:created xsi:type="dcterms:W3CDTF">2023-10-12T13:37:00Z</dcterms:created>
  <dcterms:modified xsi:type="dcterms:W3CDTF">2023-11-08T05:23:00Z</dcterms:modified>
</cp:coreProperties>
</file>